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lang w:eastAsia="zh-CN"/>
        </w:rPr>
      </w:pPr>
    </w:p>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关于淮北市翡翠岛国际社区建设项目</w:t>
      </w:r>
    </w:p>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（三期）水土保持</w:t>
      </w:r>
      <w:r>
        <w:rPr>
          <w:rFonts w:hint="default" w:ascii="Times New Roman" w:hAnsi="Times New Roman" w:eastAsia="方正小标宋简体" w:cs="Times New Roman"/>
          <w:b w:val="0"/>
          <w:bCs w:val="0"/>
          <w:sz w:val="44"/>
          <w:szCs w:val="44"/>
          <w:lang w:val="en-US" w:eastAsia="zh-CN"/>
        </w:rPr>
        <w:t>现场指导</w:t>
      </w:r>
      <w:r>
        <w:rPr>
          <w:rFonts w:hint="default" w:ascii="Times New Roman" w:hAnsi="Times New Roman" w:eastAsia="方正小标宋简体" w:cs="Times New Roman"/>
          <w:b w:val="0"/>
          <w:bCs w:val="0"/>
          <w:sz w:val="44"/>
          <w:szCs w:val="44"/>
        </w:rPr>
        <w:t>的意见</w:t>
      </w:r>
    </w:p>
    <w:p>
      <w:pPr>
        <w:adjustRightInd w:val="0"/>
        <w:snapToGrid w:val="0"/>
        <w:spacing w:line="360" w:lineRule="auto"/>
        <w:rPr>
          <w:rFonts w:hint="default" w:ascii="Times New Roman" w:hAnsi="Times New Roman" w:cs="Times New Roman"/>
          <w:sz w:val="28"/>
          <w:szCs w:val="28"/>
        </w:rPr>
      </w:pPr>
    </w:p>
    <w:p>
      <w:pPr>
        <w:keepNext w:val="0"/>
        <w:keepLines w:val="0"/>
        <w:pageBreakBefore w:val="0"/>
        <w:kinsoku/>
        <w:overflowPunct/>
        <w:topLinePunct w:val="0"/>
        <w:autoSpaceDE/>
        <w:autoSpaceDN/>
        <w:bidi w:val="0"/>
        <w:adjustRightInd w:val="0"/>
        <w:snapToGrid w:val="0"/>
        <w:spacing w:line="6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淮北中房金爵房地产开发有限公司：</w:t>
      </w:r>
    </w:p>
    <w:p>
      <w:pPr>
        <w:autoSpaceDE w:val="0"/>
        <w:autoSpaceDN w:val="0"/>
        <w:adjustRightInd w:val="0"/>
        <w:ind w:firstLine="640" w:firstLineChars="200"/>
        <w:rPr>
          <w:rFonts w:hint="default" w:ascii="Times New Roman" w:hAns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2024</w:t>
      </w:r>
      <w:r>
        <w:rPr>
          <w:rFonts w:ascii="Times New Roman" w:hAnsi="仿宋_GB2312" w:eastAsia="仿宋_GB2312" w:cs="Times New Roman"/>
          <w:sz w:val="32"/>
          <w:szCs w:val="32"/>
        </w:rPr>
        <w:t>年</w:t>
      </w:r>
      <w:r>
        <w:rPr>
          <w:rFonts w:ascii="Times New Roman" w:hAnsi="Times New Roman" w:eastAsia="仿宋_GB2312" w:cs="Times New Roman"/>
          <w:sz w:val="32"/>
          <w:szCs w:val="32"/>
        </w:rPr>
        <w:t>5</w:t>
      </w:r>
      <w:r>
        <w:rPr>
          <w:rFonts w:ascii="Times New Roman" w:hAnsi="仿宋_GB2312" w:eastAsia="仿宋_GB2312" w:cs="Times New Roman"/>
          <w:sz w:val="32"/>
          <w:szCs w:val="32"/>
        </w:rPr>
        <w:t>月</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4</w:t>
      </w:r>
      <w:r>
        <w:rPr>
          <w:rFonts w:ascii="Times New Roman" w:hAnsi="仿宋_GB2312" w:eastAsia="仿宋_GB2312" w:cs="Times New Roman"/>
          <w:sz w:val="32"/>
          <w:szCs w:val="32"/>
        </w:rPr>
        <w:t>日，我局委托技术服务单位对</w:t>
      </w:r>
      <w:r>
        <w:rPr>
          <w:rFonts w:hint="default" w:ascii="Times New Roman" w:hAnsi="Times New Roman" w:eastAsia="仿宋_GB2312" w:cs="Times New Roman"/>
          <w:sz w:val="32"/>
          <w:szCs w:val="32"/>
        </w:rPr>
        <w:t>淮北市翡翠岛国际社区建设项目（三期）</w:t>
      </w:r>
      <w:r>
        <w:rPr>
          <w:rFonts w:ascii="Times New Roman" w:hAnsi="仿宋_GB2312" w:eastAsia="仿宋_GB2312" w:cs="Times New Roman"/>
          <w:sz w:val="32"/>
          <w:szCs w:val="32"/>
        </w:rPr>
        <w:t>开展了水土保持现场指导工作。指导组查看了工程建设现场，召开了座谈会，听取了建设单位水土保持工作情况汇报，形成指导工作意见如下：</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一、基本情况</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淮北市翡翠岛国际社区建设项目（三期）位于相山区人民路以北、泉山路以东，建设内容主要包括12栋住宅楼、1栋商业楼、1栋办公楼、1座幼儿园及地下车库等配套设施，总建筑面积为224373.4m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，容积率3.0，建筑密度17.1%，绿化率35.8%。项目于2018年10月开工建设，总投资1.98亿元，批复工程的水土保持投资为675.92万元。截至现场</w:t>
      </w:r>
      <w:r>
        <w:rPr>
          <w:rFonts w:hint="default" w:ascii="Times New Roman" w:hAnsi="Times New Roman" w:eastAsia="仿宋_GB2312" w:cs="Times New Roman"/>
          <w:sz w:val="32"/>
          <w:szCs w:val="32"/>
          <w:lang w:eastAsia="zh-CN"/>
        </w:rPr>
        <w:t>指导</w:t>
      </w:r>
      <w:r>
        <w:rPr>
          <w:rFonts w:hint="default" w:ascii="Times New Roman" w:hAnsi="Times New Roman" w:eastAsia="仿宋_GB2312" w:cs="Times New Roman"/>
          <w:sz w:val="32"/>
          <w:szCs w:val="32"/>
        </w:rPr>
        <w:t>时，项目在建。</w:t>
      </w:r>
      <w:r>
        <w:rPr>
          <w:rFonts w:hint="eastAsia" w:ascii="Times New Roman" w:hAnsi="Times New Roman" w:eastAsia="仿宋_GB2312" w:cs="Times New Roman"/>
          <w:sz w:val="32"/>
          <w:szCs w:val="32"/>
          <w:lang w:val="en-US" w:eastAsia="zh-CN"/>
        </w:rPr>
        <w:t>我</w:t>
      </w:r>
      <w:r>
        <w:rPr>
          <w:rFonts w:hint="default" w:ascii="Times New Roman" w:hAnsi="Times New Roman" w:eastAsia="仿宋_GB2312" w:cs="Times New Roman"/>
          <w:sz w:val="32"/>
          <w:szCs w:val="32"/>
        </w:rPr>
        <w:t>局以淮水许可〔2020〕12号文</w:t>
      </w:r>
      <w:r>
        <w:rPr>
          <w:rFonts w:hint="eastAsia" w:ascii="Times New Roman" w:hAnsi="Times New Roman" w:eastAsia="仿宋_GB2312" w:cs="Times New Roman"/>
          <w:sz w:val="32"/>
          <w:szCs w:val="32"/>
          <w:lang w:eastAsia="zh-CN"/>
        </w:rPr>
        <w:t>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成立了组织管理机构，制定了管理制度，明确了各参建单位工作职责；委托开展了水土保持监测、监理工作；依法缴纳了水土保持补偿费</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指导组采用无人机航拍和现场指导等方式开展指导工作，发现的问题主要</w:t>
      </w:r>
      <w:bookmarkStart w:id="0" w:name="_GoBack"/>
      <w:bookmarkEnd w:id="0"/>
      <w:r>
        <w:rPr>
          <w:rFonts w:ascii="Times New Roman" w:hAnsi="Times New Roman" w:eastAsia="仿宋_GB2312" w:cs="Times New Roman"/>
          <w:sz w:val="32"/>
          <w:szCs w:val="32"/>
        </w:rPr>
        <w:t>是未按时提交水土保持监测季报。</w:t>
      </w:r>
    </w:p>
    <w:p>
      <w:pPr>
        <w:pStyle w:val="13"/>
        <w:adjustRightInd w:val="0"/>
        <w:snapToGrid w:val="0"/>
        <w:spacing w:line="600" w:lineRule="exact"/>
        <w:ind w:left="643" w:firstLine="0" w:firstLineChars="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按照批复的水土保持方案及后续设计要求，</w:t>
      </w:r>
      <w:r>
        <w:rPr>
          <w:rFonts w:hint="default" w:ascii="Times New Roman" w:hAnsi="Times New Roman" w:eastAsia="仿宋_GB2312" w:cs="Times New Roman"/>
          <w:sz w:val="32"/>
          <w:szCs w:val="32"/>
        </w:rPr>
        <w:t>向我局</w:t>
      </w:r>
      <w:r>
        <w:rPr>
          <w:rFonts w:hint="default" w:ascii="Times New Roman" w:hAnsi="Times New Roman" w:eastAsia="仿宋_GB2312" w:cs="Times New Roman"/>
          <w:sz w:val="32"/>
          <w:szCs w:val="32"/>
          <w:lang w:eastAsia="zh-CN"/>
        </w:rPr>
        <w:t>补充</w:t>
      </w:r>
      <w:r>
        <w:rPr>
          <w:rFonts w:hint="default" w:ascii="Times New Roman" w:hAnsi="Times New Roman" w:eastAsia="仿宋_GB2312" w:cs="Times New Roman"/>
          <w:sz w:val="32"/>
          <w:szCs w:val="32"/>
        </w:rPr>
        <w:t>提交</w:t>
      </w:r>
      <w:r>
        <w:rPr>
          <w:rFonts w:hint="default" w:ascii="Times New Roman" w:hAnsi="Times New Roman" w:eastAsia="仿宋_GB2312" w:cs="Times New Roman"/>
          <w:sz w:val="32"/>
          <w:szCs w:val="32"/>
          <w:lang w:val="en-US" w:eastAsia="zh-CN"/>
        </w:rPr>
        <w:t>2023年第</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季度</w:t>
      </w:r>
      <w:r>
        <w:rPr>
          <w:rFonts w:hint="default" w:ascii="Times New Roman" w:hAnsi="Times New Roman" w:eastAsia="仿宋_GB2312" w:cs="Times New Roman"/>
          <w:sz w:val="32"/>
          <w:szCs w:val="32"/>
          <w:lang w:eastAsia="zh-CN"/>
        </w:rPr>
        <w:t>至</w:t>
      </w:r>
      <w:r>
        <w:rPr>
          <w:rFonts w:hint="default" w:ascii="Times New Roman" w:hAnsi="Times New Roman" w:eastAsia="仿宋_GB2312" w:cs="Times New Roman"/>
          <w:sz w:val="32"/>
          <w:szCs w:val="32"/>
          <w:lang w:val="en-US" w:eastAsia="zh-CN"/>
        </w:rPr>
        <w:t>2024年第</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季度监测季报</w:t>
      </w:r>
      <w:r>
        <w:rPr>
          <w:rFonts w:ascii="Times New Roman" w:hAnsi="Times New Roman" w:eastAsia="仿宋_GB2312" w:cs="Times New Roman"/>
          <w:sz w:val="32"/>
          <w:szCs w:val="32"/>
        </w:rPr>
        <w:t>。</w:t>
      </w:r>
    </w:p>
    <w:p>
      <w:pPr>
        <w:adjustRightInd w:val="0"/>
        <w:snapToGrid w:val="0"/>
        <w:spacing w:line="600" w:lineRule="exact"/>
        <w:ind w:firstLine="640" w:firstLineChars="200"/>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、有关要求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一</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严格按照《水利部办公厅关于进一步加强生产建设项目水土保持监测工作的通知》(办水保〔2020</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161号)和《生产建设项目水土保持监测规程(试行)》(办水保〔2015</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139号)要求，督促水土保持监测单位进一步加强水土保持监测工作，于每季度第一个月月底前向我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报送上一季度季报。</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二</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三</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四</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按照《水利部关于加强事中事后监管规范生产建设项目水土保持设施自主验收的通知》(水保〔2017</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五</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和</w:t>
      </w:r>
      <w:r>
        <w:rPr>
          <w:rFonts w:hint="eastAsia" w:ascii="Times New Roman" w:hAnsi="仿宋_GB2312" w:eastAsia="仿宋_GB2312" w:cs="Times New Roman"/>
          <w:sz w:val="32"/>
          <w:szCs w:val="32"/>
          <w:lang w:val="en-US" w:eastAsia="zh-CN"/>
        </w:rPr>
        <w:t>相山区</w:t>
      </w:r>
      <w:r>
        <w:rPr>
          <w:rFonts w:hint="eastAsia" w:ascii="Times New Roman" w:hAnsi="仿宋_GB2312" w:eastAsia="仿宋_GB2312" w:cs="Times New Roman"/>
          <w:sz w:val="32"/>
          <w:szCs w:val="32"/>
          <w:lang w:eastAsia="zh-CN"/>
        </w:rPr>
        <w:t>农业农村水利局</w:t>
      </w:r>
      <w:r>
        <w:rPr>
          <w:rFonts w:hint="eastAsia" w:ascii="Times New Roman" w:hAnsi="仿宋_GB2312" w:eastAsia="仿宋_GB2312" w:cs="Times New Roman"/>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葛晓鸣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15656999536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p>
    <w:p>
      <w:pPr>
        <w:pStyle w:val="5"/>
        <w:keepNext w:val="0"/>
        <w:keepLines w:val="0"/>
        <w:pageBreakBefore w:val="0"/>
        <w:kinsoku/>
        <w:overflowPunct/>
        <w:topLinePunct w:val="0"/>
        <w:autoSpaceDE/>
        <w:autoSpaceDN/>
        <w:bidi w:val="0"/>
        <w:spacing w:before="0" w:beforeAutospacing="0" w:after="0" w:afterAutospacing="0" w:line="600" w:lineRule="exact"/>
        <w:ind w:firstLine="640" w:firstLineChars="200"/>
        <w:textAlignment w:val="auto"/>
        <w:rPr>
          <w:rFonts w:hint="default" w:ascii="Times New Roman" w:hAnsi="Times New Roman" w:eastAsia="仿宋_GB2312" w:cs="Times New Roman"/>
          <w:kern w:val="2"/>
          <w:sz w:val="32"/>
          <w:szCs w:val="32"/>
        </w:rPr>
      </w:pPr>
    </w:p>
    <w:p>
      <w:pPr>
        <w:keepNext w:val="0"/>
        <w:keepLines w:val="0"/>
        <w:pageBreakBefore w:val="0"/>
        <w:kinsoku/>
        <w:wordWrap w:val="0"/>
        <w:overflowPunct/>
        <w:topLinePunct w:val="0"/>
        <w:autoSpaceDE/>
        <w:autoSpaceDN/>
        <w:bidi w:val="0"/>
        <w:adjustRightInd w:val="0"/>
        <w:snapToGrid w:val="0"/>
        <w:spacing w:line="600" w:lineRule="exact"/>
        <w:ind w:firstLine="4800" w:firstLineChars="15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日</w:t>
      </w:r>
    </w:p>
    <w:p>
      <w:pPr>
        <w:keepNext w:val="0"/>
        <w:keepLines w:val="0"/>
        <w:pageBreakBefore w:val="0"/>
        <w:kinsoku/>
        <w:wordWrap w:val="0"/>
        <w:overflowPunct/>
        <w:topLinePunct w:val="0"/>
        <w:autoSpaceDE/>
        <w:autoSpaceDN/>
        <w:bidi w:val="0"/>
        <w:adjustRightInd w:val="0"/>
        <w:snapToGrid w:val="0"/>
        <w:spacing w:line="600" w:lineRule="exact"/>
        <w:textAlignment w:val="auto"/>
        <w:rPr>
          <w:rFonts w:hint="default" w:ascii="Times New Roman" w:hAnsi="Times New Roman" w:eastAsia="仿宋_GB2312" w:cs="Times New Roman"/>
          <w:sz w:val="32"/>
          <w:szCs w:val="32"/>
        </w:rPr>
      </w:pP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AC07B8"/>
    <w:rsid w:val="00007837"/>
    <w:rsid w:val="00012C31"/>
    <w:rsid w:val="000172FD"/>
    <w:rsid w:val="00042D35"/>
    <w:rsid w:val="00045AFD"/>
    <w:rsid w:val="00056403"/>
    <w:rsid w:val="000643F6"/>
    <w:rsid w:val="0008336D"/>
    <w:rsid w:val="000B547A"/>
    <w:rsid w:val="000D1307"/>
    <w:rsid w:val="000E36AF"/>
    <w:rsid w:val="000F2908"/>
    <w:rsid w:val="001020C4"/>
    <w:rsid w:val="00122F23"/>
    <w:rsid w:val="00192BCA"/>
    <w:rsid w:val="001B2686"/>
    <w:rsid w:val="001C0BAC"/>
    <w:rsid w:val="00206D35"/>
    <w:rsid w:val="00223208"/>
    <w:rsid w:val="00235801"/>
    <w:rsid w:val="00242C68"/>
    <w:rsid w:val="002A150D"/>
    <w:rsid w:val="002A4278"/>
    <w:rsid w:val="002B535A"/>
    <w:rsid w:val="002C0F4A"/>
    <w:rsid w:val="0030088C"/>
    <w:rsid w:val="0031699A"/>
    <w:rsid w:val="003877DE"/>
    <w:rsid w:val="00391F6D"/>
    <w:rsid w:val="003A2C8A"/>
    <w:rsid w:val="003C50BC"/>
    <w:rsid w:val="003C5FF9"/>
    <w:rsid w:val="003E6EB8"/>
    <w:rsid w:val="00417B50"/>
    <w:rsid w:val="004250A6"/>
    <w:rsid w:val="004350B9"/>
    <w:rsid w:val="00487AFA"/>
    <w:rsid w:val="00491252"/>
    <w:rsid w:val="0053469E"/>
    <w:rsid w:val="00552844"/>
    <w:rsid w:val="00580705"/>
    <w:rsid w:val="00593698"/>
    <w:rsid w:val="005C1FD9"/>
    <w:rsid w:val="005D7B80"/>
    <w:rsid w:val="005F2111"/>
    <w:rsid w:val="00665BF6"/>
    <w:rsid w:val="00667BFB"/>
    <w:rsid w:val="00761DB6"/>
    <w:rsid w:val="00764723"/>
    <w:rsid w:val="007B2252"/>
    <w:rsid w:val="007C791E"/>
    <w:rsid w:val="0080083F"/>
    <w:rsid w:val="00815DE4"/>
    <w:rsid w:val="00840594"/>
    <w:rsid w:val="0085281E"/>
    <w:rsid w:val="00854200"/>
    <w:rsid w:val="0087106A"/>
    <w:rsid w:val="008717B2"/>
    <w:rsid w:val="008A5C50"/>
    <w:rsid w:val="008B2729"/>
    <w:rsid w:val="008B2ECD"/>
    <w:rsid w:val="008B7323"/>
    <w:rsid w:val="008C3281"/>
    <w:rsid w:val="008D764F"/>
    <w:rsid w:val="009065E4"/>
    <w:rsid w:val="0094461B"/>
    <w:rsid w:val="00957ACB"/>
    <w:rsid w:val="009613D3"/>
    <w:rsid w:val="009908EE"/>
    <w:rsid w:val="00992062"/>
    <w:rsid w:val="00992CAF"/>
    <w:rsid w:val="009F5B8D"/>
    <w:rsid w:val="00A11B0A"/>
    <w:rsid w:val="00A133DF"/>
    <w:rsid w:val="00A66853"/>
    <w:rsid w:val="00AB6929"/>
    <w:rsid w:val="00AC07B8"/>
    <w:rsid w:val="00AD6F58"/>
    <w:rsid w:val="00B07323"/>
    <w:rsid w:val="00B255CA"/>
    <w:rsid w:val="00B35826"/>
    <w:rsid w:val="00B45E6A"/>
    <w:rsid w:val="00B62F84"/>
    <w:rsid w:val="00B6328B"/>
    <w:rsid w:val="00B84493"/>
    <w:rsid w:val="00B8478E"/>
    <w:rsid w:val="00B90ECE"/>
    <w:rsid w:val="00B94D87"/>
    <w:rsid w:val="00BB31A3"/>
    <w:rsid w:val="00BD1518"/>
    <w:rsid w:val="00BE1E3D"/>
    <w:rsid w:val="00C00643"/>
    <w:rsid w:val="00C22150"/>
    <w:rsid w:val="00C55E93"/>
    <w:rsid w:val="00C64008"/>
    <w:rsid w:val="00C82CC4"/>
    <w:rsid w:val="00C91A3D"/>
    <w:rsid w:val="00C958B8"/>
    <w:rsid w:val="00CC0FD5"/>
    <w:rsid w:val="00D27510"/>
    <w:rsid w:val="00D353A2"/>
    <w:rsid w:val="00D40875"/>
    <w:rsid w:val="00D60A69"/>
    <w:rsid w:val="00D65B21"/>
    <w:rsid w:val="00D730EC"/>
    <w:rsid w:val="00DC74DF"/>
    <w:rsid w:val="00DE620E"/>
    <w:rsid w:val="00E5519A"/>
    <w:rsid w:val="00E93DA5"/>
    <w:rsid w:val="00E941D3"/>
    <w:rsid w:val="00E951D6"/>
    <w:rsid w:val="00ED26BE"/>
    <w:rsid w:val="00EF3EE0"/>
    <w:rsid w:val="00F00E78"/>
    <w:rsid w:val="00F07AC2"/>
    <w:rsid w:val="00F153F7"/>
    <w:rsid w:val="00F72EC8"/>
    <w:rsid w:val="00F75BD3"/>
    <w:rsid w:val="00FC4D83"/>
    <w:rsid w:val="00FD3028"/>
    <w:rsid w:val="00FF08A0"/>
    <w:rsid w:val="035603E5"/>
    <w:rsid w:val="054D69B9"/>
    <w:rsid w:val="05DA58F9"/>
    <w:rsid w:val="06D53093"/>
    <w:rsid w:val="0A3D30A4"/>
    <w:rsid w:val="0A8A0B56"/>
    <w:rsid w:val="0B185F43"/>
    <w:rsid w:val="0D4969B1"/>
    <w:rsid w:val="0DA968B7"/>
    <w:rsid w:val="0FDD37DA"/>
    <w:rsid w:val="111C69D5"/>
    <w:rsid w:val="118F5CAF"/>
    <w:rsid w:val="13555CDF"/>
    <w:rsid w:val="15AD49DB"/>
    <w:rsid w:val="16983E87"/>
    <w:rsid w:val="17EB6B17"/>
    <w:rsid w:val="189C2207"/>
    <w:rsid w:val="18E611F7"/>
    <w:rsid w:val="1B2B7145"/>
    <w:rsid w:val="1E135E67"/>
    <w:rsid w:val="1FAE29EB"/>
    <w:rsid w:val="20C119D8"/>
    <w:rsid w:val="21B96B04"/>
    <w:rsid w:val="221E2A23"/>
    <w:rsid w:val="23EA286B"/>
    <w:rsid w:val="25F82EA4"/>
    <w:rsid w:val="288379C5"/>
    <w:rsid w:val="2A0D1E45"/>
    <w:rsid w:val="2A4F3909"/>
    <w:rsid w:val="2CBB0458"/>
    <w:rsid w:val="2D404A07"/>
    <w:rsid w:val="2DE411F9"/>
    <w:rsid w:val="305D3D1F"/>
    <w:rsid w:val="34033CC2"/>
    <w:rsid w:val="39B247BB"/>
    <w:rsid w:val="3A6A7521"/>
    <w:rsid w:val="3B912B31"/>
    <w:rsid w:val="3BD23F52"/>
    <w:rsid w:val="3C5E0698"/>
    <w:rsid w:val="3DDC7A09"/>
    <w:rsid w:val="3ECB69D0"/>
    <w:rsid w:val="3F1C17E5"/>
    <w:rsid w:val="406F1975"/>
    <w:rsid w:val="419B53ED"/>
    <w:rsid w:val="41F8770C"/>
    <w:rsid w:val="486617F3"/>
    <w:rsid w:val="4B583D64"/>
    <w:rsid w:val="4D1A0EC1"/>
    <w:rsid w:val="4F4A05C2"/>
    <w:rsid w:val="5334697C"/>
    <w:rsid w:val="5691637D"/>
    <w:rsid w:val="57E66782"/>
    <w:rsid w:val="58407BB5"/>
    <w:rsid w:val="587770C2"/>
    <w:rsid w:val="58EF5E5C"/>
    <w:rsid w:val="590D58C2"/>
    <w:rsid w:val="5A237E76"/>
    <w:rsid w:val="5A9B415E"/>
    <w:rsid w:val="5C476D2B"/>
    <w:rsid w:val="5D92793D"/>
    <w:rsid w:val="5D981702"/>
    <w:rsid w:val="5EAA458C"/>
    <w:rsid w:val="635E0838"/>
    <w:rsid w:val="654109FC"/>
    <w:rsid w:val="683300CC"/>
    <w:rsid w:val="692B560A"/>
    <w:rsid w:val="692C370E"/>
    <w:rsid w:val="6C2228DB"/>
    <w:rsid w:val="6D896E80"/>
    <w:rsid w:val="71245771"/>
    <w:rsid w:val="748F61B4"/>
    <w:rsid w:val="76B94D3D"/>
    <w:rsid w:val="79A20F79"/>
    <w:rsid w:val="7AB678E2"/>
    <w:rsid w:val="7C987D65"/>
    <w:rsid w:val="7CA22B51"/>
    <w:rsid w:val="7CEC1B1B"/>
    <w:rsid w:val="7E772B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2"/>
    <w:semiHidden/>
    <w:unhideWhenUsed/>
    <w:qFormat/>
    <w:uiPriority w:val="99"/>
    <w:rPr>
      <w:rFonts w:ascii="宋体" w:eastAsia="宋体"/>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9">
    <w:name w:val="页眉 Char"/>
    <w:basedOn w:val="8"/>
    <w:link w:val="4"/>
    <w:autoRedefine/>
    <w:semiHidden/>
    <w:qFormat/>
    <w:uiPriority w:val="99"/>
    <w:rPr>
      <w:sz w:val="18"/>
      <w:szCs w:val="18"/>
    </w:rPr>
  </w:style>
  <w:style w:type="character" w:customStyle="1" w:styleId="10">
    <w:name w:val="页脚 Char"/>
    <w:basedOn w:val="8"/>
    <w:link w:val="3"/>
    <w:autoRedefine/>
    <w:semiHidden/>
    <w:qFormat/>
    <w:uiPriority w:val="99"/>
    <w:rPr>
      <w:sz w:val="18"/>
      <w:szCs w:val="18"/>
    </w:rPr>
  </w:style>
  <w:style w:type="character" w:customStyle="1" w:styleId="11">
    <w:name w:val="标题 Char"/>
    <w:basedOn w:val="8"/>
    <w:link w:val="6"/>
    <w:autoRedefine/>
    <w:qFormat/>
    <w:uiPriority w:val="10"/>
    <w:rPr>
      <w:rFonts w:eastAsia="宋体" w:asciiTheme="majorHAnsi" w:hAnsiTheme="majorHAnsi" w:cstheme="majorBidi"/>
      <w:b/>
      <w:bCs/>
      <w:sz w:val="32"/>
      <w:szCs w:val="32"/>
    </w:rPr>
  </w:style>
  <w:style w:type="character" w:customStyle="1" w:styleId="12">
    <w:name w:val="文档结构图 Char"/>
    <w:basedOn w:val="8"/>
    <w:link w:val="2"/>
    <w:autoRedefine/>
    <w:semiHidden/>
    <w:qFormat/>
    <w:uiPriority w:val="99"/>
    <w:rPr>
      <w:rFonts w:ascii="宋体" w:eastAsia="宋体"/>
      <w:kern w:val="2"/>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1176</Words>
  <Characters>1300</Characters>
  <Lines>9</Lines>
  <Paragraphs>2</Paragraphs>
  <TotalTime>2</TotalTime>
  <ScaleCrop>false</ScaleCrop>
  <LinksUpToDate>false</LinksUpToDate>
  <CharactersWithSpaces>1326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2023-06-01T01:57:00Z</cp:lastPrinted>
  <dcterms:modified xsi:type="dcterms:W3CDTF">2024-06-07T03:04:39Z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B26D035DF72E429A9FF9D884A266990B</vt:lpwstr>
  </property>
</Properties>
</file>